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D5427" w14:textId="5FF14D12" w:rsidR="008B3D16" w:rsidRPr="006C58B0" w:rsidRDefault="00850DFA" w:rsidP="006C58B0">
      <w:pPr>
        <w:spacing w:after="360" w:line="276" w:lineRule="auto"/>
        <w:jc w:val="center"/>
      </w:pPr>
      <w:r w:rsidRPr="0013544F">
        <w:rPr>
          <w:noProof/>
        </w:rPr>
        <w:drawing>
          <wp:inline distT="0" distB="0" distL="0" distR="0" wp14:anchorId="134FC98E" wp14:editId="76F40468">
            <wp:extent cx="5943600" cy="990600"/>
            <wp:effectExtent l="0" t="0" r="0" b="0"/>
            <wp:docPr id="100001" name="Afbeelding 10000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334F" w:rsidRPr="0013544F">
        <w:rPr>
          <w:b/>
          <w:bCs/>
          <w:sz w:val="32"/>
          <w:szCs w:val="32"/>
          <w:lang w:val="nl-NL"/>
        </w:rPr>
        <w:t xml:space="preserve">Weg met </w:t>
      </w:r>
      <w:r w:rsidR="00AB5595" w:rsidRPr="0013544F">
        <w:rPr>
          <w:b/>
          <w:bCs/>
          <w:sz w:val="32"/>
          <w:szCs w:val="32"/>
          <w:lang w:val="nl-NL"/>
        </w:rPr>
        <w:t xml:space="preserve">range </w:t>
      </w:r>
      <w:proofErr w:type="spellStart"/>
      <w:r w:rsidR="00AB5595" w:rsidRPr="0013544F">
        <w:rPr>
          <w:b/>
          <w:bCs/>
          <w:sz w:val="32"/>
          <w:szCs w:val="32"/>
          <w:lang w:val="nl-NL"/>
        </w:rPr>
        <w:t>anxiety</w:t>
      </w:r>
      <w:proofErr w:type="spellEnd"/>
      <w:r w:rsidR="007B334F" w:rsidRPr="0013544F">
        <w:rPr>
          <w:b/>
          <w:bCs/>
          <w:sz w:val="32"/>
          <w:szCs w:val="32"/>
          <w:lang w:val="nl-NL"/>
        </w:rPr>
        <w:t xml:space="preserve">: </w:t>
      </w:r>
      <w:r w:rsidRPr="0013544F">
        <w:rPr>
          <w:b/>
          <w:bCs/>
          <w:sz w:val="32"/>
          <w:szCs w:val="32"/>
          <w:lang w:val="nl-NL"/>
        </w:rPr>
        <w:t xml:space="preserve">TomTom </w:t>
      </w:r>
      <w:r w:rsidR="007B334F" w:rsidRPr="0013544F">
        <w:rPr>
          <w:b/>
          <w:bCs/>
          <w:sz w:val="32"/>
          <w:szCs w:val="32"/>
          <w:lang w:val="nl-NL"/>
        </w:rPr>
        <w:t xml:space="preserve">en </w:t>
      </w:r>
      <w:proofErr w:type="spellStart"/>
      <w:r w:rsidR="007B334F" w:rsidRPr="0013544F">
        <w:rPr>
          <w:b/>
          <w:bCs/>
          <w:sz w:val="32"/>
          <w:szCs w:val="32"/>
          <w:lang w:val="nl-NL"/>
        </w:rPr>
        <w:t>Hubject</w:t>
      </w:r>
      <w:proofErr w:type="spellEnd"/>
      <w:r w:rsidR="007B334F" w:rsidRPr="0013544F">
        <w:rPr>
          <w:b/>
          <w:bCs/>
          <w:sz w:val="32"/>
          <w:szCs w:val="32"/>
          <w:lang w:val="nl-NL"/>
        </w:rPr>
        <w:t xml:space="preserve"> </w:t>
      </w:r>
      <w:r w:rsidRPr="0013544F">
        <w:rPr>
          <w:b/>
          <w:bCs/>
          <w:sz w:val="32"/>
          <w:szCs w:val="32"/>
          <w:lang w:val="nl-NL"/>
        </w:rPr>
        <w:t>mak</w:t>
      </w:r>
      <w:r w:rsidR="007B334F" w:rsidRPr="0013544F">
        <w:rPr>
          <w:b/>
          <w:bCs/>
          <w:sz w:val="32"/>
          <w:szCs w:val="32"/>
          <w:lang w:val="nl-NL"/>
        </w:rPr>
        <w:t>en</w:t>
      </w:r>
      <w:r w:rsidRPr="0013544F">
        <w:rPr>
          <w:b/>
          <w:bCs/>
          <w:sz w:val="32"/>
          <w:szCs w:val="32"/>
          <w:lang w:val="nl-NL"/>
        </w:rPr>
        <w:t xml:space="preserve"> het eenvoudiger om beschikbare oplaadpunten te vinden </w:t>
      </w:r>
    </w:p>
    <w:p w14:paraId="0F90B183" w14:textId="0FE26B0C" w:rsidR="008B3D16" w:rsidRPr="006C58B0" w:rsidRDefault="008B3D16" w:rsidP="008B3D16">
      <w:pPr>
        <w:pStyle w:val="Lijstalinea"/>
        <w:numPr>
          <w:ilvl w:val="0"/>
          <w:numId w:val="2"/>
        </w:numPr>
        <w:spacing w:after="240" w:line="276" w:lineRule="auto"/>
        <w:rPr>
          <w:b/>
          <w:bCs/>
          <w:i/>
          <w:iCs/>
          <w:sz w:val="20"/>
          <w:szCs w:val="20"/>
          <w:lang w:val="nl-NL"/>
        </w:rPr>
      </w:pPr>
      <w:r w:rsidRPr="006C58B0">
        <w:rPr>
          <w:i/>
          <w:iCs/>
          <w:sz w:val="20"/>
          <w:szCs w:val="20"/>
          <w:lang w:val="nl-NL"/>
        </w:rPr>
        <w:t>Met de</w:t>
      </w:r>
      <w:r w:rsidR="007B334F" w:rsidRPr="006C58B0">
        <w:rPr>
          <w:i/>
          <w:iCs/>
          <w:sz w:val="20"/>
          <w:szCs w:val="20"/>
          <w:lang w:val="nl-NL"/>
        </w:rPr>
        <w:t>ze</w:t>
      </w:r>
      <w:r w:rsidRPr="006C58B0">
        <w:rPr>
          <w:i/>
          <w:iCs/>
          <w:sz w:val="20"/>
          <w:szCs w:val="20"/>
          <w:lang w:val="nl-NL"/>
        </w:rPr>
        <w:t xml:space="preserve"> nieuwe overeenkomst </w:t>
      </w:r>
      <w:r w:rsidR="007B334F" w:rsidRPr="006C58B0">
        <w:rPr>
          <w:i/>
          <w:iCs/>
          <w:sz w:val="20"/>
          <w:szCs w:val="20"/>
          <w:lang w:val="nl-NL"/>
        </w:rPr>
        <w:t>beschikt</w:t>
      </w:r>
      <w:r w:rsidRPr="006C58B0">
        <w:rPr>
          <w:i/>
          <w:iCs/>
          <w:sz w:val="20"/>
          <w:szCs w:val="20"/>
          <w:lang w:val="nl-NL"/>
        </w:rPr>
        <w:t xml:space="preserve"> TomTom </w:t>
      </w:r>
      <w:r w:rsidR="007B334F" w:rsidRPr="006C58B0">
        <w:rPr>
          <w:i/>
          <w:iCs/>
          <w:sz w:val="20"/>
          <w:szCs w:val="20"/>
          <w:lang w:val="nl-NL"/>
        </w:rPr>
        <w:t xml:space="preserve">over </w:t>
      </w:r>
      <w:r w:rsidRPr="006C58B0">
        <w:rPr>
          <w:i/>
          <w:iCs/>
          <w:sz w:val="20"/>
          <w:szCs w:val="20"/>
          <w:lang w:val="nl-NL"/>
        </w:rPr>
        <w:t xml:space="preserve">de meeste oplaadpunten van alle </w:t>
      </w:r>
      <w:r w:rsidR="007B334F" w:rsidRPr="006C58B0">
        <w:rPr>
          <w:i/>
          <w:iCs/>
          <w:sz w:val="20"/>
          <w:szCs w:val="20"/>
          <w:lang w:val="nl-NL"/>
        </w:rPr>
        <w:t>kaartenmakers</w:t>
      </w:r>
      <w:r w:rsidRPr="006C58B0">
        <w:rPr>
          <w:i/>
          <w:iCs/>
          <w:sz w:val="20"/>
          <w:szCs w:val="20"/>
          <w:lang w:val="nl-NL"/>
        </w:rPr>
        <w:t xml:space="preserve">, </w:t>
      </w:r>
      <w:r w:rsidR="00A72AD2" w:rsidRPr="006C58B0">
        <w:rPr>
          <w:i/>
          <w:iCs/>
          <w:sz w:val="20"/>
          <w:szCs w:val="20"/>
          <w:lang w:val="nl-NL"/>
        </w:rPr>
        <w:t xml:space="preserve">namelijk </w:t>
      </w:r>
      <w:r w:rsidRPr="006C58B0">
        <w:rPr>
          <w:i/>
          <w:iCs/>
          <w:sz w:val="20"/>
          <w:szCs w:val="20"/>
          <w:lang w:val="nl-NL"/>
        </w:rPr>
        <w:t>bijna 450.000</w:t>
      </w:r>
      <w:r w:rsidR="00A72AD2" w:rsidRPr="006C58B0">
        <w:rPr>
          <w:i/>
          <w:iCs/>
          <w:sz w:val="20"/>
          <w:szCs w:val="20"/>
          <w:lang w:val="nl-NL"/>
        </w:rPr>
        <w:t>.</w:t>
      </w:r>
      <w:r w:rsidRPr="006C58B0">
        <w:rPr>
          <w:i/>
          <w:iCs/>
          <w:sz w:val="20"/>
          <w:szCs w:val="20"/>
          <w:lang w:val="nl-NL"/>
        </w:rPr>
        <w:t xml:space="preserve"> </w:t>
      </w:r>
    </w:p>
    <w:p w14:paraId="56DA3D23" w14:textId="506AF48F" w:rsidR="008B3D16" w:rsidRPr="006C58B0" w:rsidRDefault="008B3D16" w:rsidP="008B3D16">
      <w:pPr>
        <w:pStyle w:val="Lijstalinea"/>
        <w:numPr>
          <w:ilvl w:val="0"/>
          <w:numId w:val="2"/>
        </w:numPr>
        <w:spacing w:after="240" w:line="276" w:lineRule="auto"/>
        <w:rPr>
          <w:i/>
          <w:iCs/>
          <w:sz w:val="20"/>
          <w:szCs w:val="20"/>
          <w:lang w:val="nl-NL"/>
        </w:rPr>
      </w:pPr>
      <w:r w:rsidRPr="006C58B0">
        <w:rPr>
          <w:i/>
          <w:iCs/>
          <w:sz w:val="20"/>
          <w:szCs w:val="20"/>
          <w:lang w:val="nl-NL"/>
        </w:rPr>
        <w:t xml:space="preserve">Beschikbaarheidsinformatie van 175.000 oplaadpunten is zichtbaar </w:t>
      </w:r>
      <w:r w:rsidR="007B334F" w:rsidRPr="006C58B0">
        <w:rPr>
          <w:i/>
          <w:iCs/>
          <w:sz w:val="20"/>
          <w:szCs w:val="20"/>
          <w:lang w:val="nl-NL"/>
        </w:rPr>
        <w:t>via</w:t>
      </w:r>
      <w:r w:rsidRPr="006C58B0">
        <w:rPr>
          <w:i/>
          <w:iCs/>
          <w:sz w:val="20"/>
          <w:szCs w:val="20"/>
          <w:lang w:val="nl-NL"/>
        </w:rPr>
        <w:t xml:space="preserve"> de kaarten van TomTom.</w:t>
      </w:r>
    </w:p>
    <w:p w14:paraId="3CD06499" w14:textId="1E37CBD5" w:rsidR="008B3D16" w:rsidRPr="006C58B0" w:rsidRDefault="00F03405" w:rsidP="0059341C">
      <w:pPr>
        <w:pStyle w:val="Lijstalinea"/>
        <w:numPr>
          <w:ilvl w:val="0"/>
          <w:numId w:val="2"/>
        </w:numPr>
        <w:spacing w:after="240" w:line="276" w:lineRule="auto"/>
        <w:rPr>
          <w:i/>
          <w:iCs/>
          <w:sz w:val="20"/>
          <w:szCs w:val="20"/>
          <w:lang w:val="nl-NL"/>
        </w:rPr>
      </w:pPr>
      <w:r w:rsidRPr="006C58B0">
        <w:rPr>
          <w:i/>
          <w:iCs/>
          <w:sz w:val="20"/>
          <w:szCs w:val="20"/>
          <w:lang w:val="nl-NL"/>
        </w:rPr>
        <w:t xml:space="preserve">Uitgebreide informatie over EV-infrastructuur verbetert </w:t>
      </w:r>
      <w:proofErr w:type="spellStart"/>
      <w:r w:rsidRPr="006C58B0">
        <w:rPr>
          <w:i/>
          <w:iCs/>
          <w:sz w:val="20"/>
          <w:szCs w:val="20"/>
          <w:lang w:val="nl-NL"/>
        </w:rPr>
        <w:t>TomTom’s</w:t>
      </w:r>
      <w:proofErr w:type="spellEnd"/>
      <w:r w:rsidRPr="006C58B0">
        <w:rPr>
          <w:i/>
          <w:iCs/>
          <w:sz w:val="20"/>
          <w:szCs w:val="20"/>
          <w:lang w:val="nl-NL"/>
        </w:rPr>
        <w:t xml:space="preserve"> navigatie en routing voor EV-</w:t>
      </w:r>
      <w:r w:rsidR="00AB5595" w:rsidRPr="006C58B0">
        <w:rPr>
          <w:i/>
          <w:iCs/>
          <w:sz w:val="20"/>
          <w:szCs w:val="20"/>
          <w:lang w:val="nl-NL"/>
        </w:rPr>
        <w:t xml:space="preserve">bestuurders </w:t>
      </w:r>
      <w:r w:rsidRPr="006C58B0">
        <w:rPr>
          <w:i/>
          <w:iCs/>
          <w:sz w:val="20"/>
          <w:szCs w:val="20"/>
          <w:lang w:val="nl-NL"/>
        </w:rPr>
        <w:t xml:space="preserve">en EV-wagenparkbeheerders. </w:t>
      </w:r>
    </w:p>
    <w:p w14:paraId="5D935BE8" w14:textId="6EF1E260" w:rsidR="00411685" w:rsidRPr="006C58B0" w:rsidRDefault="00411685" w:rsidP="0059341C">
      <w:pPr>
        <w:pStyle w:val="Lijstalinea"/>
        <w:numPr>
          <w:ilvl w:val="0"/>
          <w:numId w:val="2"/>
        </w:numPr>
        <w:spacing w:after="240" w:line="276" w:lineRule="auto"/>
        <w:rPr>
          <w:i/>
          <w:iCs/>
          <w:sz w:val="20"/>
          <w:szCs w:val="20"/>
          <w:lang w:val="nl-NL"/>
        </w:rPr>
      </w:pPr>
      <w:r w:rsidRPr="006C58B0">
        <w:rPr>
          <w:i/>
          <w:iCs/>
          <w:sz w:val="20"/>
          <w:szCs w:val="20"/>
          <w:lang w:val="nl-NL"/>
        </w:rPr>
        <w:t xml:space="preserve">Developers kunnen oplossingen </w:t>
      </w:r>
      <w:r w:rsidR="00A72AD2" w:rsidRPr="006C58B0">
        <w:rPr>
          <w:i/>
          <w:iCs/>
          <w:sz w:val="20"/>
          <w:szCs w:val="20"/>
          <w:lang w:val="nl-NL"/>
        </w:rPr>
        <w:t xml:space="preserve">ontwikkelen </w:t>
      </w:r>
      <w:r w:rsidRPr="006C58B0">
        <w:rPr>
          <w:i/>
          <w:iCs/>
          <w:sz w:val="20"/>
          <w:szCs w:val="20"/>
          <w:lang w:val="nl-NL"/>
        </w:rPr>
        <w:t>voor EV-</w:t>
      </w:r>
      <w:r w:rsidR="000B5E16" w:rsidRPr="006C58B0">
        <w:rPr>
          <w:i/>
          <w:iCs/>
          <w:sz w:val="20"/>
          <w:szCs w:val="20"/>
          <w:lang w:val="nl-NL"/>
        </w:rPr>
        <w:t>wagenparken</w:t>
      </w:r>
      <w:r w:rsidRPr="006C58B0">
        <w:rPr>
          <w:i/>
          <w:iCs/>
          <w:sz w:val="20"/>
          <w:szCs w:val="20"/>
          <w:lang w:val="nl-NL"/>
        </w:rPr>
        <w:t xml:space="preserve"> met deze EV </w:t>
      </w:r>
      <w:proofErr w:type="spellStart"/>
      <w:r w:rsidRPr="006C58B0">
        <w:rPr>
          <w:i/>
          <w:iCs/>
          <w:sz w:val="20"/>
          <w:szCs w:val="20"/>
          <w:lang w:val="nl-NL"/>
        </w:rPr>
        <w:t>POI's</w:t>
      </w:r>
      <w:proofErr w:type="spellEnd"/>
      <w:r w:rsidRPr="006C58B0">
        <w:rPr>
          <w:i/>
          <w:iCs/>
          <w:sz w:val="20"/>
          <w:szCs w:val="20"/>
          <w:lang w:val="nl-NL"/>
        </w:rPr>
        <w:t xml:space="preserve"> via </w:t>
      </w:r>
      <w:proofErr w:type="spellStart"/>
      <w:r w:rsidRPr="006C58B0">
        <w:rPr>
          <w:i/>
          <w:iCs/>
          <w:sz w:val="20"/>
          <w:szCs w:val="20"/>
          <w:lang w:val="nl-NL"/>
        </w:rPr>
        <w:t>TomTom's</w:t>
      </w:r>
      <w:proofErr w:type="spellEnd"/>
      <w:r w:rsidRPr="006C58B0">
        <w:rPr>
          <w:i/>
          <w:iCs/>
          <w:sz w:val="20"/>
          <w:szCs w:val="20"/>
          <w:lang w:val="nl-NL"/>
        </w:rPr>
        <w:t xml:space="preserve"> </w:t>
      </w:r>
      <w:proofErr w:type="spellStart"/>
      <w:r w:rsidRPr="006C58B0">
        <w:rPr>
          <w:i/>
          <w:iCs/>
          <w:sz w:val="20"/>
          <w:szCs w:val="20"/>
          <w:lang w:val="nl-NL"/>
        </w:rPr>
        <w:t>Maps</w:t>
      </w:r>
      <w:proofErr w:type="spellEnd"/>
      <w:r w:rsidRPr="006C58B0">
        <w:rPr>
          <w:i/>
          <w:iCs/>
          <w:sz w:val="20"/>
          <w:szCs w:val="20"/>
          <w:lang w:val="nl-NL"/>
        </w:rPr>
        <w:t xml:space="preserve"> </w:t>
      </w:r>
      <w:proofErr w:type="spellStart"/>
      <w:r w:rsidRPr="006C58B0">
        <w:rPr>
          <w:i/>
          <w:iCs/>
          <w:sz w:val="20"/>
          <w:szCs w:val="20"/>
          <w:lang w:val="nl-NL"/>
        </w:rPr>
        <w:t>API's</w:t>
      </w:r>
      <w:proofErr w:type="spellEnd"/>
    </w:p>
    <w:p w14:paraId="438B496C" w14:textId="7A4F28DB" w:rsidR="000B0B7B" w:rsidRPr="006C58B0" w:rsidRDefault="00850DFA" w:rsidP="006C58B0">
      <w:pPr>
        <w:spacing w:after="240" w:line="276" w:lineRule="auto"/>
        <w:rPr>
          <w:b/>
          <w:bCs/>
          <w:sz w:val="20"/>
          <w:szCs w:val="20"/>
          <w:lang w:val="nl-NL"/>
        </w:rPr>
      </w:pPr>
      <w:r w:rsidRPr="006C58B0">
        <w:rPr>
          <w:b/>
          <w:bCs/>
          <w:sz w:val="20"/>
          <w:szCs w:val="20"/>
          <w:lang w:val="nl-NL"/>
        </w:rPr>
        <w:t xml:space="preserve">Amsterdam, </w:t>
      </w:r>
      <w:r w:rsidR="00F03405" w:rsidRPr="006C58B0">
        <w:rPr>
          <w:b/>
          <w:bCs/>
          <w:color w:val="000000" w:themeColor="text1"/>
          <w:sz w:val="20"/>
          <w:szCs w:val="20"/>
          <w:lang w:val="nl-NL"/>
        </w:rPr>
        <w:t>19 mei</w:t>
      </w:r>
      <w:r w:rsidRPr="006C58B0">
        <w:rPr>
          <w:b/>
          <w:bCs/>
          <w:color w:val="000000" w:themeColor="text1"/>
          <w:sz w:val="20"/>
          <w:szCs w:val="20"/>
          <w:lang w:val="nl-NL"/>
        </w:rPr>
        <w:t xml:space="preserve"> </w:t>
      </w:r>
      <w:r w:rsidRPr="006C58B0">
        <w:rPr>
          <w:b/>
          <w:bCs/>
          <w:sz w:val="20"/>
          <w:szCs w:val="20"/>
          <w:lang w:val="nl-NL"/>
        </w:rPr>
        <w:t>2021</w:t>
      </w:r>
      <w:r w:rsidRPr="006C58B0">
        <w:rPr>
          <w:sz w:val="20"/>
          <w:szCs w:val="20"/>
          <w:lang w:val="nl-NL"/>
        </w:rPr>
        <w:t xml:space="preserve"> – </w:t>
      </w:r>
      <w:r w:rsidRPr="006C58B0">
        <w:rPr>
          <w:b/>
          <w:bCs/>
          <w:sz w:val="20"/>
          <w:szCs w:val="20"/>
          <w:lang w:val="nl-NL"/>
        </w:rPr>
        <w:t>TomTom (</w:t>
      </w:r>
      <w:hyperlink r:id="rId7" w:history="1">
        <w:r w:rsidR="00C725AC" w:rsidRPr="006C58B0">
          <w:rPr>
            <w:rStyle w:val="Hyperlink"/>
            <w:b/>
            <w:bCs/>
            <w:sz w:val="20"/>
            <w:szCs w:val="20"/>
            <w:lang w:val="nl-NL"/>
          </w:rPr>
          <w:t>TOM2</w:t>
        </w:r>
      </w:hyperlink>
      <w:r w:rsidR="00C725AC" w:rsidRPr="006C58B0">
        <w:rPr>
          <w:b/>
          <w:bCs/>
          <w:sz w:val="20"/>
          <w:szCs w:val="20"/>
          <w:lang w:val="nl-NL"/>
        </w:rPr>
        <w:t xml:space="preserve">), </w:t>
      </w:r>
      <w:r w:rsidRPr="006C58B0">
        <w:rPr>
          <w:b/>
          <w:bCs/>
          <w:sz w:val="20"/>
          <w:szCs w:val="20"/>
          <w:lang w:val="nl-NL"/>
        </w:rPr>
        <w:t xml:space="preserve">de specialist op het gebied van locatietechnologie, breidt zijn samenwerking uit met </w:t>
      </w:r>
      <w:hyperlink r:id="rId8" w:history="1">
        <w:proofErr w:type="spellStart"/>
        <w:r w:rsidRPr="006C58B0">
          <w:rPr>
            <w:rStyle w:val="Hyperlink"/>
            <w:b/>
            <w:bCs/>
            <w:sz w:val="20"/>
            <w:szCs w:val="20"/>
            <w:lang w:val="nl-NL"/>
          </w:rPr>
          <w:t>Hubject</w:t>
        </w:r>
        <w:proofErr w:type="spellEnd"/>
      </w:hyperlink>
      <w:r w:rsidRPr="006C58B0">
        <w:rPr>
          <w:b/>
          <w:bCs/>
          <w:sz w:val="20"/>
          <w:szCs w:val="20"/>
          <w:lang w:val="nl-NL"/>
        </w:rPr>
        <w:t xml:space="preserve">, een digitale </w:t>
      </w:r>
      <w:r w:rsidR="00C725AC" w:rsidRPr="006C58B0">
        <w:rPr>
          <w:b/>
          <w:bCs/>
          <w:sz w:val="20"/>
          <w:szCs w:val="20"/>
          <w:lang w:val="nl-NL"/>
        </w:rPr>
        <w:t xml:space="preserve">expert </w:t>
      </w:r>
      <w:r w:rsidRPr="006C58B0">
        <w:rPr>
          <w:b/>
          <w:bCs/>
          <w:sz w:val="20"/>
          <w:szCs w:val="20"/>
          <w:lang w:val="nl-NL"/>
        </w:rPr>
        <w:t>op het gebied van e</w:t>
      </w:r>
      <w:r w:rsidR="00F22A8B" w:rsidRPr="006C58B0">
        <w:rPr>
          <w:b/>
          <w:bCs/>
          <w:sz w:val="20"/>
          <w:szCs w:val="20"/>
          <w:lang w:val="nl-NL"/>
        </w:rPr>
        <w:t>-</w:t>
      </w:r>
      <w:proofErr w:type="spellStart"/>
      <w:r w:rsidR="00F22A8B" w:rsidRPr="006C58B0">
        <w:rPr>
          <w:b/>
          <w:bCs/>
          <w:sz w:val="20"/>
          <w:szCs w:val="20"/>
          <w:lang w:val="nl-NL"/>
        </w:rPr>
        <w:t>mo</w:t>
      </w:r>
      <w:r w:rsidRPr="006C58B0">
        <w:rPr>
          <w:b/>
          <w:bCs/>
          <w:sz w:val="20"/>
          <w:szCs w:val="20"/>
          <w:lang w:val="nl-NL"/>
        </w:rPr>
        <w:t>bility</w:t>
      </w:r>
      <w:proofErr w:type="spellEnd"/>
      <w:r w:rsidRPr="006C58B0">
        <w:rPr>
          <w:b/>
          <w:bCs/>
          <w:sz w:val="20"/>
          <w:szCs w:val="20"/>
          <w:lang w:val="nl-NL"/>
        </w:rPr>
        <w:t xml:space="preserve">. </w:t>
      </w:r>
      <w:proofErr w:type="spellStart"/>
      <w:r w:rsidRPr="006C58B0">
        <w:rPr>
          <w:b/>
          <w:bCs/>
          <w:sz w:val="20"/>
          <w:szCs w:val="20"/>
          <w:lang w:val="nl-NL"/>
        </w:rPr>
        <w:t>Hubject</w:t>
      </w:r>
      <w:proofErr w:type="spellEnd"/>
      <w:r w:rsidRPr="006C58B0">
        <w:rPr>
          <w:b/>
          <w:bCs/>
          <w:sz w:val="20"/>
          <w:szCs w:val="20"/>
          <w:lang w:val="nl-NL"/>
        </w:rPr>
        <w:t xml:space="preserve"> heeft 's werelds grootste cross-provider platform voor het opladen van elektrische voertuigen </w:t>
      </w:r>
      <w:r w:rsidR="0059341C" w:rsidRPr="006C58B0">
        <w:rPr>
          <w:b/>
          <w:bCs/>
          <w:sz w:val="20"/>
          <w:szCs w:val="20"/>
          <w:lang w:val="nl-NL"/>
        </w:rPr>
        <w:t xml:space="preserve">(EV) </w:t>
      </w:r>
      <w:r w:rsidRPr="006C58B0">
        <w:rPr>
          <w:b/>
          <w:bCs/>
          <w:sz w:val="20"/>
          <w:szCs w:val="20"/>
          <w:lang w:val="nl-NL"/>
        </w:rPr>
        <w:t xml:space="preserve">opgezet. </w:t>
      </w:r>
      <w:proofErr w:type="spellStart"/>
      <w:r w:rsidR="0059341C" w:rsidRPr="006C58B0">
        <w:rPr>
          <w:b/>
          <w:bCs/>
          <w:sz w:val="20"/>
          <w:szCs w:val="20"/>
          <w:lang w:val="nl-NL"/>
        </w:rPr>
        <w:t>TomTom</w:t>
      </w:r>
      <w:r w:rsidR="00A21ECD" w:rsidRPr="006C58B0">
        <w:rPr>
          <w:b/>
          <w:bCs/>
          <w:sz w:val="20"/>
          <w:szCs w:val="20"/>
          <w:lang w:val="nl-NL"/>
        </w:rPr>
        <w:t>’</w:t>
      </w:r>
      <w:r w:rsidR="0059341C" w:rsidRPr="006C58B0">
        <w:rPr>
          <w:b/>
          <w:bCs/>
          <w:sz w:val="20"/>
          <w:szCs w:val="20"/>
          <w:lang w:val="nl-NL"/>
        </w:rPr>
        <w:t>s</w:t>
      </w:r>
      <w:proofErr w:type="spellEnd"/>
      <w:r w:rsidR="0059341C" w:rsidRPr="006C58B0">
        <w:rPr>
          <w:b/>
          <w:bCs/>
          <w:sz w:val="20"/>
          <w:szCs w:val="20"/>
          <w:lang w:val="nl-NL"/>
        </w:rPr>
        <w:t xml:space="preserve"> </w:t>
      </w:r>
      <w:proofErr w:type="gramStart"/>
      <w:r w:rsidR="0059341C" w:rsidRPr="006C58B0">
        <w:rPr>
          <w:b/>
          <w:bCs/>
          <w:sz w:val="20"/>
          <w:szCs w:val="20"/>
          <w:lang w:val="nl-NL"/>
        </w:rPr>
        <w:t>EV</w:t>
      </w:r>
      <w:r w:rsidR="00A21ECD" w:rsidRPr="006C58B0">
        <w:rPr>
          <w:b/>
          <w:bCs/>
          <w:sz w:val="20"/>
          <w:szCs w:val="20"/>
          <w:lang w:val="nl-NL"/>
        </w:rPr>
        <w:t xml:space="preserve"> </w:t>
      </w:r>
      <w:r w:rsidR="0059341C" w:rsidRPr="006C58B0">
        <w:rPr>
          <w:b/>
          <w:bCs/>
          <w:sz w:val="20"/>
          <w:szCs w:val="20"/>
          <w:lang w:val="nl-NL"/>
        </w:rPr>
        <w:t>suite</w:t>
      </w:r>
      <w:proofErr w:type="gramEnd"/>
      <w:r w:rsidR="0059341C" w:rsidRPr="006C58B0">
        <w:rPr>
          <w:b/>
          <w:bCs/>
          <w:sz w:val="20"/>
          <w:szCs w:val="20"/>
          <w:lang w:val="nl-NL"/>
        </w:rPr>
        <w:t xml:space="preserve"> en </w:t>
      </w:r>
      <w:proofErr w:type="spellStart"/>
      <w:r w:rsidR="0059341C" w:rsidRPr="006C58B0">
        <w:rPr>
          <w:b/>
          <w:bCs/>
          <w:sz w:val="20"/>
          <w:szCs w:val="20"/>
          <w:lang w:val="nl-NL"/>
        </w:rPr>
        <w:t>TomTom's</w:t>
      </w:r>
      <w:proofErr w:type="spellEnd"/>
      <w:r w:rsidR="0059341C" w:rsidRPr="006C58B0">
        <w:rPr>
          <w:b/>
          <w:bCs/>
          <w:sz w:val="20"/>
          <w:szCs w:val="20"/>
          <w:lang w:val="nl-NL"/>
        </w:rPr>
        <w:t xml:space="preserve"> </w:t>
      </w:r>
      <w:hyperlink r:id="rId9" w:history="1">
        <w:proofErr w:type="spellStart"/>
        <w:r w:rsidR="00A21ECD" w:rsidRPr="006C58B0">
          <w:rPr>
            <w:rStyle w:val="Hyperlink"/>
            <w:b/>
            <w:bCs/>
            <w:sz w:val="20"/>
            <w:szCs w:val="20"/>
            <w:lang w:val="nl-NL"/>
          </w:rPr>
          <w:t>Maps</w:t>
        </w:r>
        <w:proofErr w:type="spellEnd"/>
        <w:r w:rsidR="0059341C" w:rsidRPr="006C58B0">
          <w:rPr>
            <w:rStyle w:val="Hyperlink"/>
            <w:b/>
            <w:bCs/>
            <w:sz w:val="20"/>
            <w:szCs w:val="20"/>
            <w:lang w:val="nl-NL"/>
          </w:rPr>
          <w:t xml:space="preserve"> </w:t>
        </w:r>
        <w:proofErr w:type="spellStart"/>
        <w:r w:rsidR="0059341C" w:rsidRPr="006C58B0">
          <w:rPr>
            <w:rStyle w:val="Hyperlink"/>
            <w:b/>
            <w:bCs/>
            <w:sz w:val="20"/>
            <w:szCs w:val="20"/>
            <w:lang w:val="nl-NL"/>
          </w:rPr>
          <w:t>API's</w:t>
        </w:r>
        <w:proofErr w:type="spellEnd"/>
      </w:hyperlink>
      <w:r w:rsidR="0059341C" w:rsidRPr="006C58B0">
        <w:rPr>
          <w:b/>
          <w:bCs/>
          <w:sz w:val="20"/>
          <w:szCs w:val="20"/>
          <w:lang w:val="nl-NL"/>
        </w:rPr>
        <w:t xml:space="preserve"> ontvangen nu meer informatie over de locaties van oplaadpunten, soorten aansluitingen en – heel belangrijk – de beschikbaarheid, waardoor automobilisten en beheerders van EV-</w:t>
      </w:r>
      <w:r w:rsidR="00A21ECD" w:rsidRPr="006C58B0">
        <w:rPr>
          <w:b/>
          <w:bCs/>
          <w:sz w:val="20"/>
          <w:szCs w:val="20"/>
          <w:lang w:val="nl-NL"/>
        </w:rPr>
        <w:t>wagen</w:t>
      </w:r>
      <w:r w:rsidR="0059341C" w:rsidRPr="006C58B0">
        <w:rPr>
          <w:b/>
          <w:bCs/>
          <w:sz w:val="20"/>
          <w:szCs w:val="20"/>
          <w:lang w:val="nl-NL"/>
        </w:rPr>
        <w:t>parken tijd kunnen besparen en hectiek kunnen vermijden.</w:t>
      </w:r>
    </w:p>
    <w:p w14:paraId="5687D821" w14:textId="0D369C5A" w:rsidR="00F03405" w:rsidRPr="006C58B0" w:rsidRDefault="00C725AC" w:rsidP="006C58B0">
      <w:pPr>
        <w:spacing w:after="240" w:line="276" w:lineRule="auto"/>
        <w:rPr>
          <w:sz w:val="20"/>
          <w:szCs w:val="20"/>
          <w:lang w:val="nl-NL"/>
        </w:rPr>
      </w:pPr>
      <w:r w:rsidRPr="006C58B0">
        <w:rPr>
          <w:sz w:val="20"/>
          <w:szCs w:val="20"/>
          <w:lang w:val="nl-NL"/>
        </w:rPr>
        <w:t xml:space="preserve"> </w:t>
      </w:r>
      <w:r w:rsidRPr="006C58B0">
        <w:rPr>
          <w:b/>
          <w:bCs/>
          <w:sz w:val="20"/>
          <w:szCs w:val="20"/>
          <w:lang w:val="nl-NL"/>
        </w:rPr>
        <w:t>Ruimer aantal oplaadpunten met TomTom-navigatie</w:t>
      </w:r>
      <w:r w:rsidRPr="006C58B0">
        <w:rPr>
          <w:sz w:val="20"/>
          <w:szCs w:val="20"/>
          <w:lang w:val="nl-NL"/>
        </w:rPr>
        <w:tab/>
      </w:r>
      <w:r w:rsidRPr="006C58B0">
        <w:rPr>
          <w:sz w:val="20"/>
          <w:szCs w:val="20"/>
          <w:lang w:val="nl-NL"/>
        </w:rPr>
        <w:br/>
      </w:r>
      <w:r w:rsidR="00F03405" w:rsidRPr="006C58B0">
        <w:rPr>
          <w:sz w:val="20"/>
          <w:szCs w:val="20"/>
          <w:lang w:val="nl-NL"/>
        </w:rPr>
        <w:t xml:space="preserve">"TomTom is voortdurend bezig met het verbeteren van zijn kaarten en </w:t>
      </w:r>
      <w:proofErr w:type="gramStart"/>
      <w:r w:rsidR="00F03405" w:rsidRPr="006C58B0">
        <w:rPr>
          <w:sz w:val="20"/>
          <w:szCs w:val="20"/>
          <w:lang w:val="nl-NL"/>
        </w:rPr>
        <w:t>EV</w:t>
      </w:r>
      <w:r w:rsidR="00A21ECD" w:rsidRPr="006C58B0">
        <w:rPr>
          <w:sz w:val="20"/>
          <w:szCs w:val="20"/>
          <w:lang w:val="nl-NL"/>
        </w:rPr>
        <w:t xml:space="preserve"> </w:t>
      </w:r>
      <w:r w:rsidR="0059341C" w:rsidRPr="006C58B0">
        <w:rPr>
          <w:sz w:val="20"/>
          <w:szCs w:val="20"/>
          <w:lang w:val="nl-NL"/>
        </w:rPr>
        <w:t>suite</w:t>
      </w:r>
      <w:proofErr w:type="gramEnd"/>
      <w:r w:rsidR="00F03405" w:rsidRPr="006C58B0">
        <w:rPr>
          <w:sz w:val="20"/>
          <w:szCs w:val="20"/>
          <w:lang w:val="nl-NL"/>
        </w:rPr>
        <w:t xml:space="preserve"> en neemt barrières weg voor een wijdverspreide adoptie van elektrische voertuigen. Hiermee streven we onze visie van een </w:t>
      </w:r>
      <w:r w:rsidR="0059341C" w:rsidRPr="006C58B0">
        <w:rPr>
          <w:sz w:val="20"/>
          <w:szCs w:val="20"/>
          <w:lang w:val="nl-NL"/>
        </w:rPr>
        <w:t xml:space="preserve">schonere, </w:t>
      </w:r>
      <w:r w:rsidR="00F03405" w:rsidRPr="006C58B0">
        <w:rPr>
          <w:sz w:val="20"/>
          <w:szCs w:val="20"/>
          <w:lang w:val="nl-NL"/>
        </w:rPr>
        <w:t xml:space="preserve">emissievrije toekomst na", aldus Antoine </w:t>
      </w:r>
      <w:proofErr w:type="spellStart"/>
      <w:r w:rsidR="00F03405" w:rsidRPr="006C58B0">
        <w:rPr>
          <w:sz w:val="20"/>
          <w:szCs w:val="20"/>
          <w:lang w:val="nl-NL"/>
        </w:rPr>
        <w:t>Saucier</w:t>
      </w:r>
      <w:proofErr w:type="spellEnd"/>
      <w:r w:rsidR="00F03405" w:rsidRPr="006C58B0">
        <w:rPr>
          <w:sz w:val="20"/>
          <w:szCs w:val="20"/>
          <w:lang w:val="nl-NL"/>
        </w:rPr>
        <w:t>, Managing Director bij TomTom Automotive. "De</w:t>
      </w:r>
      <w:r w:rsidR="000B5E16" w:rsidRPr="006C58B0">
        <w:rPr>
          <w:sz w:val="20"/>
          <w:szCs w:val="20"/>
          <w:lang w:val="nl-NL"/>
        </w:rPr>
        <w:t>ze</w:t>
      </w:r>
      <w:r w:rsidR="00F03405" w:rsidRPr="006C58B0">
        <w:rPr>
          <w:sz w:val="20"/>
          <w:szCs w:val="20"/>
          <w:lang w:val="nl-NL"/>
        </w:rPr>
        <w:t xml:space="preserve"> overeenkomst met </w:t>
      </w:r>
      <w:proofErr w:type="spellStart"/>
      <w:r w:rsidR="00F03405" w:rsidRPr="006C58B0">
        <w:rPr>
          <w:sz w:val="20"/>
          <w:szCs w:val="20"/>
          <w:lang w:val="nl-NL"/>
        </w:rPr>
        <w:t>Hubject</w:t>
      </w:r>
      <w:proofErr w:type="spellEnd"/>
      <w:r w:rsidR="00F03405" w:rsidRPr="006C58B0">
        <w:rPr>
          <w:sz w:val="20"/>
          <w:szCs w:val="20"/>
          <w:lang w:val="nl-NL"/>
        </w:rPr>
        <w:t xml:space="preserve"> </w:t>
      </w:r>
      <w:r w:rsidR="0059341C" w:rsidRPr="006C58B0">
        <w:rPr>
          <w:sz w:val="20"/>
          <w:szCs w:val="20"/>
          <w:lang w:val="nl-NL"/>
        </w:rPr>
        <w:t xml:space="preserve">betekent dat </w:t>
      </w:r>
      <w:proofErr w:type="spellStart"/>
      <w:r w:rsidR="0059341C" w:rsidRPr="006C58B0">
        <w:rPr>
          <w:sz w:val="20"/>
          <w:szCs w:val="20"/>
          <w:lang w:val="nl-NL"/>
        </w:rPr>
        <w:t>TomTom</w:t>
      </w:r>
      <w:r w:rsidR="00A21ECD" w:rsidRPr="006C58B0">
        <w:rPr>
          <w:sz w:val="20"/>
          <w:szCs w:val="20"/>
          <w:lang w:val="nl-NL"/>
        </w:rPr>
        <w:t>’</w:t>
      </w:r>
      <w:r w:rsidR="0059341C" w:rsidRPr="006C58B0">
        <w:rPr>
          <w:sz w:val="20"/>
          <w:szCs w:val="20"/>
          <w:lang w:val="nl-NL"/>
        </w:rPr>
        <w:t>s</w:t>
      </w:r>
      <w:proofErr w:type="spellEnd"/>
      <w:r w:rsidR="0059341C" w:rsidRPr="006C58B0">
        <w:rPr>
          <w:sz w:val="20"/>
          <w:szCs w:val="20"/>
          <w:lang w:val="nl-NL"/>
        </w:rPr>
        <w:t xml:space="preserve"> navigatie</w:t>
      </w:r>
      <w:r w:rsidR="00A21ECD" w:rsidRPr="006C58B0">
        <w:rPr>
          <w:sz w:val="20"/>
          <w:szCs w:val="20"/>
          <w:lang w:val="nl-NL"/>
        </w:rPr>
        <w:t xml:space="preserve"> toegang biedt</w:t>
      </w:r>
      <w:r w:rsidR="0059341C" w:rsidRPr="006C58B0">
        <w:rPr>
          <w:sz w:val="20"/>
          <w:szCs w:val="20"/>
          <w:lang w:val="nl-NL"/>
        </w:rPr>
        <w:t xml:space="preserve"> tot een </w:t>
      </w:r>
      <w:r w:rsidR="00A21ECD" w:rsidRPr="006C58B0">
        <w:rPr>
          <w:sz w:val="20"/>
          <w:szCs w:val="20"/>
          <w:lang w:val="nl-NL"/>
        </w:rPr>
        <w:t xml:space="preserve">nog </w:t>
      </w:r>
      <w:r w:rsidR="0059341C" w:rsidRPr="006C58B0">
        <w:rPr>
          <w:sz w:val="20"/>
          <w:szCs w:val="20"/>
          <w:lang w:val="nl-NL"/>
        </w:rPr>
        <w:t>ruim</w:t>
      </w:r>
      <w:r w:rsidR="00A21ECD" w:rsidRPr="006C58B0">
        <w:rPr>
          <w:sz w:val="20"/>
          <w:szCs w:val="20"/>
          <w:lang w:val="nl-NL"/>
        </w:rPr>
        <w:t>er</w:t>
      </w:r>
      <w:r w:rsidR="0059341C" w:rsidRPr="006C58B0">
        <w:rPr>
          <w:sz w:val="20"/>
          <w:szCs w:val="20"/>
          <w:lang w:val="nl-NL"/>
        </w:rPr>
        <w:t xml:space="preserve"> aantal oplaadpunten</w:t>
      </w:r>
      <w:r w:rsidR="00A21ECD" w:rsidRPr="006C58B0">
        <w:rPr>
          <w:sz w:val="20"/>
          <w:szCs w:val="20"/>
          <w:lang w:val="nl-NL"/>
        </w:rPr>
        <w:t>. EV-automobilisten</w:t>
      </w:r>
      <w:r w:rsidR="0059341C" w:rsidRPr="006C58B0">
        <w:rPr>
          <w:sz w:val="20"/>
          <w:szCs w:val="20"/>
          <w:lang w:val="nl-NL"/>
        </w:rPr>
        <w:t xml:space="preserve"> </w:t>
      </w:r>
      <w:r w:rsidR="00A21ECD" w:rsidRPr="006C58B0">
        <w:rPr>
          <w:sz w:val="20"/>
          <w:szCs w:val="20"/>
          <w:lang w:val="nl-NL"/>
        </w:rPr>
        <w:t>kunnen daardoor</w:t>
      </w:r>
      <w:r w:rsidR="0059341C" w:rsidRPr="006C58B0">
        <w:rPr>
          <w:sz w:val="20"/>
          <w:szCs w:val="20"/>
          <w:lang w:val="nl-NL"/>
        </w:rPr>
        <w:t xml:space="preserve"> meer dan ooit gerust zijn over de actieradius </w:t>
      </w:r>
      <w:r w:rsidR="00A21ECD" w:rsidRPr="006C58B0">
        <w:rPr>
          <w:sz w:val="20"/>
          <w:szCs w:val="20"/>
          <w:lang w:val="nl-NL"/>
        </w:rPr>
        <w:t>en het vinden van de juiste plek om hun</w:t>
      </w:r>
      <w:r w:rsidR="0059341C" w:rsidRPr="006C58B0">
        <w:rPr>
          <w:sz w:val="20"/>
          <w:szCs w:val="20"/>
          <w:lang w:val="nl-NL"/>
        </w:rPr>
        <w:t xml:space="preserve"> voertuig op</w:t>
      </w:r>
      <w:r w:rsidR="00A21ECD" w:rsidRPr="006C58B0">
        <w:rPr>
          <w:sz w:val="20"/>
          <w:szCs w:val="20"/>
          <w:lang w:val="nl-NL"/>
        </w:rPr>
        <w:t xml:space="preserve"> te </w:t>
      </w:r>
      <w:r w:rsidR="0059341C" w:rsidRPr="006C58B0">
        <w:rPr>
          <w:sz w:val="20"/>
          <w:szCs w:val="20"/>
          <w:lang w:val="nl-NL"/>
        </w:rPr>
        <w:t>laden</w:t>
      </w:r>
      <w:r w:rsidR="00F03405" w:rsidRPr="006C58B0">
        <w:rPr>
          <w:sz w:val="20"/>
          <w:szCs w:val="20"/>
          <w:lang w:val="nl-NL"/>
        </w:rPr>
        <w:t>."</w:t>
      </w:r>
    </w:p>
    <w:p w14:paraId="518C90C5" w14:textId="2B00FBD5" w:rsidR="000B0B7B" w:rsidRPr="006C58B0" w:rsidRDefault="00850DFA" w:rsidP="006C58B0">
      <w:pPr>
        <w:spacing w:after="240" w:line="276" w:lineRule="auto"/>
        <w:rPr>
          <w:color w:val="000000" w:themeColor="text1"/>
          <w:sz w:val="20"/>
          <w:szCs w:val="20"/>
          <w:lang w:val="nl-NL"/>
        </w:rPr>
      </w:pPr>
      <w:r w:rsidRPr="006C58B0">
        <w:rPr>
          <w:color w:val="000000" w:themeColor="text1"/>
          <w:sz w:val="20"/>
          <w:szCs w:val="20"/>
          <w:lang w:val="nl-NL"/>
        </w:rPr>
        <w:t xml:space="preserve">De samenwerking brengt het totale aantal wereldwijde oplaadpunten op de kaarten van TomTom op </w:t>
      </w:r>
      <w:r w:rsidR="00A21ECD" w:rsidRPr="006C58B0">
        <w:rPr>
          <w:color w:val="000000" w:themeColor="text1"/>
          <w:sz w:val="20"/>
          <w:szCs w:val="20"/>
          <w:lang w:val="nl-NL"/>
        </w:rPr>
        <w:t>bijna</w:t>
      </w:r>
      <w:r w:rsidRPr="006C58B0">
        <w:rPr>
          <w:color w:val="000000" w:themeColor="text1"/>
          <w:sz w:val="20"/>
          <w:szCs w:val="20"/>
          <w:lang w:val="nl-NL"/>
        </w:rPr>
        <w:t xml:space="preserve"> 4</w:t>
      </w:r>
      <w:r w:rsidR="00167755" w:rsidRPr="006C58B0">
        <w:rPr>
          <w:color w:val="000000" w:themeColor="text1"/>
          <w:sz w:val="20"/>
          <w:szCs w:val="20"/>
          <w:lang w:val="nl-NL"/>
        </w:rPr>
        <w:t>5</w:t>
      </w:r>
      <w:r w:rsidRPr="006C58B0">
        <w:rPr>
          <w:color w:val="000000" w:themeColor="text1"/>
          <w:sz w:val="20"/>
          <w:szCs w:val="20"/>
          <w:lang w:val="nl-NL"/>
        </w:rPr>
        <w:t>0.000. Meer dan 1</w:t>
      </w:r>
      <w:r w:rsidR="00167755" w:rsidRPr="006C58B0">
        <w:rPr>
          <w:color w:val="000000" w:themeColor="text1"/>
          <w:sz w:val="20"/>
          <w:szCs w:val="20"/>
          <w:lang w:val="nl-NL"/>
        </w:rPr>
        <w:t>75</w:t>
      </w:r>
      <w:r w:rsidRPr="006C58B0">
        <w:rPr>
          <w:color w:val="000000" w:themeColor="text1"/>
          <w:sz w:val="20"/>
          <w:szCs w:val="20"/>
          <w:lang w:val="nl-NL"/>
        </w:rPr>
        <w:t xml:space="preserve">.000 van deze oplaadpunten geven via de </w:t>
      </w:r>
      <w:hyperlink r:id="rId10" w:history="1">
        <w:r w:rsidR="00C725AC" w:rsidRPr="006C58B0">
          <w:rPr>
            <w:rStyle w:val="Hyperlink"/>
            <w:sz w:val="20"/>
            <w:szCs w:val="20"/>
            <w:lang w:val="nl-NL"/>
          </w:rPr>
          <w:t>EV-services van TomTom</w:t>
        </w:r>
      </w:hyperlink>
      <w:r w:rsidR="00C725AC" w:rsidRPr="006C58B0">
        <w:rPr>
          <w:color w:val="000000" w:themeColor="text1"/>
          <w:sz w:val="20"/>
          <w:szCs w:val="20"/>
          <w:lang w:val="nl-NL"/>
        </w:rPr>
        <w:t xml:space="preserve"> </w:t>
      </w:r>
      <w:r w:rsidRPr="006C58B0">
        <w:rPr>
          <w:color w:val="000000" w:themeColor="text1"/>
          <w:sz w:val="20"/>
          <w:szCs w:val="20"/>
          <w:lang w:val="nl-NL"/>
        </w:rPr>
        <w:t xml:space="preserve">informatie over de beschikbaarheid </w:t>
      </w:r>
      <w:r w:rsidR="00AB5595" w:rsidRPr="006C58B0">
        <w:rPr>
          <w:color w:val="000000" w:themeColor="text1"/>
          <w:sz w:val="20"/>
          <w:szCs w:val="20"/>
          <w:lang w:val="nl-NL"/>
        </w:rPr>
        <w:t xml:space="preserve">ervan </w:t>
      </w:r>
      <w:r w:rsidRPr="006C58B0">
        <w:rPr>
          <w:color w:val="000000" w:themeColor="text1"/>
          <w:sz w:val="20"/>
          <w:szCs w:val="20"/>
          <w:lang w:val="nl-NL"/>
        </w:rPr>
        <w:t xml:space="preserve">aan </w:t>
      </w:r>
      <w:r w:rsidR="0059341C" w:rsidRPr="006C58B0">
        <w:rPr>
          <w:color w:val="000000" w:themeColor="text1"/>
          <w:sz w:val="20"/>
          <w:szCs w:val="20"/>
          <w:lang w:val="nl-NL"/>
        </w:rPr>
        <w:t>automobilisten</w:t>
      </w:r>
      <w:r w:rsidRPr="006C58B0">
        <w:rPr>
          <w:color w:val="000000" w:themeColor="text1"/>
          <w:sz w:val="20"/>
          <w:szCs w:val="20"/>
          <w:lang w:val="nl-NL"/>
        </w:rPr>
        <w:t>.</w:t>
      </w:r>
    </w:p>
    <w:p w14:paraId="084E1F08" w14:textId="2AD4AAFB" w:rsidR="00167755" w:rsidRPr="006C58B0" w:rsidRDefault="00CC0C9E" w:rsidP="006C58B0">
      <w:pPr>
        <w:spacing w:after="240" w:line="276" w:lineRule="auto"/>
        <w:rPr>
          <w:color w:val="000000" w:themeColor="text1"/>
          <w:sz w:val="20"/>
          <w:szCs w:val="20"/>
          <w:lang w:val="nl-NL"/>
        </w:rPr>
      </w:pPr>
      <w:r w:rsidRPr="006C58B0">
        <w:rPr>
          <w:b/>
          <w:bCs/>
          <w:sz w:val="20"/>
          <w:szCs w:val="20"/>
          <w:lang w:val="nl-NL"/>
        </w:rPr>
        <w:t>Actieradius voorspellen</w:t>
      </w:r>
      <w:r w:rsidRPr="006C58B0">
        <w:rPr>
          <w:b/>
          <w:bCs/>
          <w:sz w:val="20"/>
          <w:szCs w:val="20"/>
          <w:lang w:val="nl-NL"/>
        </w:rPr>
        <w:tab/>
      </w:r>
      <w:r w:rsidRPr="006C58B0">
        <w:rPr>
          <w:sz w:val="20"/>
          <w:szCs w:val="20"/>
          <w:lang w:val="nl-NL"/>
        </w:rPr>
        <w:br/>
      </w:r>
      <w:proofErr w:type="spellStart"/>
      <w:r w:rsidR="005515CA" w:rsidRPr="006C58B0">
        <w:rPr>
          <w:sz w:val="20"/>
          <w:szCs w:val="20"/>
          <w:lang w:val="nl-NL"/>
        </w:rPr>
        <w:t>TomTom's</w:t>
      </w:r>
      <w:proofErr w:type="spellEnd"/>
      <w:r w:rsidR="005515CA" w:rsidRPr="006C58B0">
        <w:rPr>
          <w:sz w:val="20"/>
          <w:szCs w:val="20"/>
          <w:lang w:val="nl-NL"/>
        </w:rPr>
        <w:t xml:space="preserve"> EV </w:t>
      </w:r>
      <w:proofErr w:type="spellStart"/>
      <w:r w:rsidR="005515CA" w:rsidRPr="006C58B0">
        <w:rPr>
          <w:sz w:val="20"/>
          <w:szCs w:val="20"/>
          <w:lang w:val="nl-NL"/>
        </w:rPr>
        <w:t>POI's</w:t>
      </w:r>
      <w:proofErr w:type="spellEnd"/>
      <w:r w:rsidR="005515CA" w:rsidRPr="006C58B0">
        <w:rPr>
          <w:sz w:val="20"/>
          <w:szCs w:val="20"/>
          <w:lang w:val="nl-NL"/>
        </w:rPr>
        <w:t xml:space="preserve"> verbeteren de EV-rijervaring met behulp van </w:t>
      </w:r>
      <w:proofErr w:type="spellStart"/>
      <w:r w:rsidR="005515CA" w:rsidRPr="006C58B0">
        <w:rPr>
          <w:sz w:val="20"/>
          <w:szCs w:val="20"/>
          <w:lang w:val="nl-NL"/>
        </w:rPr>
        <w:t>TomTom's</w:t>
      </w:r>
      <w:proofErr w:type="spellEnd"/>
      <w:r w:rsidR="005515CA" w:rsidRPr="006C58B0">
        <w:rPr>
          <w:sz w:val="20"/>
          <w:szCs w:val="20"/>
          <w:lang w:val="nl-NL"/>
        </w:rPr>
        <w:t xml:space="preserve"> locatietechnologie. De nieuwste </w:t>
      </w:r>
      <w:hyperlink r:id="rId11" w:history="1">
        <w:r w:rsidR="005515CA" w:rsidRPr="006C58B0">
          <w:rPr>
            <w:rStyle w:val="Hyperlink"/>
            <w:sz w:val="20"/>
            <w:szCs w:val="20"/>
            <w:lang w:val="nl-NL"/>
          </w:rPr>
          <w:t>TomTom EV Routing en Range-technologie</w:t>
        </w:r>
      </w:hyperlink>
      <w:r w:rsidR="005515CA" w:rsidRPr="006C58B0">
        <w:rPr>
          <w:sz w:val="20"/>
          <w:szCs w:val="20"/>
          <w:lang w:val="nl-NL"/>
        </w:rPr>
        <w:t xml:space="preserve"> maakt gebruik van een breed scala aan factoren om de beste routes te plannen, de actieradius nauwkeurig te voorspellen en een betrouwbare geschatte aankomsttijd te </w:t>
      </w:r>
      <w:proofErr w:type="gramStart"/>
      <w:r w:rsidR="005515CA" w:rsidRPr="006C58B0">
        <w:rPr>
          <w:sz w:val="20"/>
          <w:szCs w:val="20"/>
          <w:lang w:val="nl-NL"/>
        </w:rPr>
        <w:t>berekenen</w:t>
      </w:r>
      <w:proofErr w:type="gramEnd"/>
      <w:r w:rsidR="005515CA" w:rsidRPr="006C58B0">
        <w:rPr>
          <w:sz w:val="20"/>
          <w:szCs w:val="20"/>
          <w:lang w:val="nl-NL"/>
        </w:rPr>
        <w:t xml:space="preserve">. Deze factoren omvatten het huidige en maximale batterijniveau, de rijsnelheid, het </w:t>
      </w:r>
      <w:proofErr w:type="spellStart"/>
      <w:r w:rsidR="005515CA" w:rsidRPr="006C58B0">
        <w:rPr>
          <w:sz w:val="20"/>
          <w:szCs w:val="20"/>
          <w:lang w:val="nl-NL"/>
        </w:rPr>
        <w:t>wegtype</w:t>
      </w:r>
      <w:proofErr w:type="spellEnd"/>
      <w:r w:rsidR="005515CA" w:rsidRPr="006C58B0">
        <w:rPr>
          <w:sz w:val="20"/>
          <w:szCs w:val="20"/>
          <w:lang w:val="nl-NL"/>
        </w:rPr>
        <w:t xml:space="preserve"> en de hellingsgraad, evenals verkeersinformatie en informatie over oplaadpunten.</w:t>
      </w:r>
    </w:p>
    <w:p w14:paraId="50F24BAE" w14:textId="0BA5E4A8" w:rsidR="000B5E16" w:rsidRPr="006C58B0" w:rsidRDefault="000B5E16" w:rsidP="006C58B0">
      <w:pPr>
        <w:spacing w:after="240" w:line="276" w:lineRule="auto"/>
        <w:rPr>
          <w:sz w:val="20"/>
          <w:szCs w:val="20"/>
          <w:lang w:val="nl-NL"/>
        </w:rPr>
      </w:pPr>
      <w:r w:rsidRPr="006C58B0">
        <w:rPr>
          <w:sz w:val="20"/>
          <w:szCs w:val="20"/>
          <w:lang w:val="nl-NL"/>
        </w:rPr>
        <w:t xml:space="preserve">EV </w:t>
      </w:r>
      <w:proofErr w:type="spellStart"/>
      <w:r w:rsidRPr="006C58B0">
        <w:rPr>
          <w:sz w:val="20"/>
          <w:szCs w:val="20"/>
          <w:lang w:val="nl-NL"/>
        </w:rPr>
        <w:t>POI's</w:t>
      </w:r>
      <w:proofErr w:type="spellEnd"/>
      <w:r w:rsidRPr="006C58B0">
        <w:rPr>
          <w:sz w:val="20"/>
          <w:szCs w:val="20"/>
          <w:lang w:val="nl-NL"/>
        </w:rPr>
        <w:t xml:space="preserve"> worden beschikbaar gesteld aan </w:t>
      </w:r>
      <w:proofErr w:type="spellStart"/>
      <w:r w:rsidRPr="006C58B0">
        <w:rPr>
          <w:sz w:val="20"/>
          <w:szCs w:val="20"/>
          <w:lang w:val="nl-NL"/>
        </w:rPr>
        <w:t>developers</w:t>
      </w:r>
      <w:proofErr w:type="spellEnd"/>
      <w:r w:rsidRPr="006C58B0">
        <w:rPr>
          <w:sz w:val="20"/>
          <w:szCs w:val="20"/>
          <w:lang w:val="nl-NL"/>
        </w:rPr>
        <w:t xml:space="preserve"> via </w:t>
      </w:r>
      <w:proofErr w:type="spellStart"/>
      <w:r w:rsidRPr="006C58B0">
        <w:rPr>
          <w:sz w:val="20"/>
          <w:szCs w:val="20"/>
          <w:lang w:val="nl-NL"/>
        </w:rPr>
        <w:t>TomTom's</w:t>
      </w:r>
      <w:proofErr w:type="spellEnd"/>
      <w:r w:rsidRPr="006C58B0">
        <w:rPr>
          <w:sz w:val="20"/>
          <w:szCs w:val="20"/>
          <w:lang w:val="nl-NL"/>
        </w:rPr>
        <w:t xml:space="preserve"> </w:t>
      </w:r>
      <w:proofErr w:type="spellStart"/>
      <w:r w:rsidRPr="006C58B0">
        <w:rPr>
          <w:sz w:val="20"/>
          <w:szCs w:val="20"/>
          <w:lang w:val="nl-NL"/>
        </w:rPr>
        <w:t>Maps</w:t>
      </w:r>
      <w:proofErr w:type="spellEnd"/>
      <w:r w:rsidRPr="006C58B0">
        <w:rPr>
          <w:sz w:val="20"/>
          <w:szCs w:val="20"/>
          <w:lang w:val="nl-NL"/>
        </w:rPr>
        <w:t xml:space="preserve"> </w:t>
      </w:r>
      <w:proofErr w:type="spellStart"/>
      <w:r w:rsidRPr="006C58B0">
        <w:rPr>
          <w:sz w:val="20"/>
          <w:szCs w:val="20"/>
          <w:lang w:val="nl-NL"/>
        </w:rPr>
        <w:t>API's</w:t>
      </w:r>
      <w:proofErr w:type="spellEnd"/>
      <w:r w:rsidRPr="006C58B0">
        <w:rPr>
          <w:sz w:val="20"/>
          <w:szCs w:val="20"/>
          <w:lang w:val="nl-NL"/>
        </w:rPr>
        <w:t xml:space="preserve">. De overeenkomst met </w:t>
      </w:r>
      <w:proofErr w:type="spellStart"/>
      <w:r w:rsidRPr="006C58B0">
        <w:rPr>
          <w:sz w:val="20"/>
          <w:szCs w:val="20"/>
          <w:lang w:val="nl-NL"/>
        </w:rPr>
        <w:t>Hubject</w:t>
      </w:r>
      <w:proofErr w:type="spellEnd"/>
      <w:r w:rsidRPr="006C58B0">
        <w:rPr>
          <w:sz w:val="20"/>
          <w:szCs w:val="20"/>
          <w:lang w:val="nl-NL"/>
        </w:rPr>
        <w:t xml:space="preserve"> </w:t>
      </w:r>
      <w:r w:rsidR="00CC0C9E" w:rsidRPr="006C58B0">
        <w:rPr>
          <w:sz w:val="20"/>
          <w:szCs w:val="20"/>
          <w:lang w:val="nl-NL"/>
        </w:rPr>
        <w:t xml:space="preserve">zorgt ervoor dat </w:t>
      </w:r>
      <w:proofErr w:type="spellStart"/>
      <w:r w:rsidR="00CC0C9E" w:rsidRPr="006C58B0">
        <w:rPr>
          <w:sz w:val="20"/>
          <w:szCs w:val="20"/>
          <w:lang w:val="nl-NL"/>
        </w:rPr>
        <w:t>developers</w:t>
      </w:r>
      <w:proofErr w:type="spellEnd"/>
      <w:r w:rsidR="00CC0C9E" w:rsidRPr="006C58B0">
        <w:rPr>
          <w:sz w:val="20"/>
          <w:szCs w:val="20"/>
          <w:lang w:val="nl-NL"/>
        </w:rPr>
        <w:t xml:space="preserve"> meer oplossingen kunnen </w:t>
      </w:r>
      <w:r w:rsidR="00366F81" w:rsidRPr="006C58B0">
        <w:rPr>
          <w:sz w:val="20"/>
          <w:szCs w:val="20"/>
          <w:lang w:val="nl-NL"/>
        </w:rPr>
        <w:t>voorstellen aan</w:t>
      </w:r>
      <w:r w:rsidR="00CC0C9E" w:rsidRPr="006C58B0">
        <w:rPr>
          <w:sz w:val="20"/>
          <w:szCs w:val="20"/>
          <w:lang w:val="nl-NL"/>
        </w:rPr>
        <w:t xml:space="preserve"> bedrijven met EV-wagenparken. </w:t>
      </w:r>
      <w:r w:rsidRPr="006C58B0">
        <w:rPr>
          <w:sz w:val="20"/>
          <w:szCs w:val="20"/>
          <w:lang w:val="nl-NL"/>
        </w:rPr>
        <w:t xml:space="preserve">Gebruikers </w:t>
      </w:r>
      <w:r w:rsidR="00CC0C9E" w:rsidRPr="006C58B0">
        <w:rPr>
          <w:sz w:val="20"/>
          <w:szCs w:val="20"/>
          <w:lang w:val="nl-NL"/>
        </w:rPr>
        <w:t>kunnen alle</w:t>
      </w:r>
      <w:r w:rsidRPr="006C58B0">
        <w:rPr>
          <w:sz w:val="20"/>
          <w:szCs w:val="20"/>
          <w:lang w:val="nl-NL"/>
        </w:rPr>
        <w:t xml:space="preserve"> EV </w:t>
      </w:r>
      <w:proofErr w:type="spellStart"/>
      <w:r w:rsidRPr="006C58B0">
        <w:rPr>
          <w:sz w:val="20"/>
          <w:szCs w:val="20"/>
          <w:lang w:val="nl-NL"/>
        </w:rPr>
        <w:t>POI's</w:t>
      </w:r>
      <w:proofErr w:type="spellEnd"/>
      <w:r w:rsidRPr="006C58B0">
        <w:rPr>
          <w:sz w:val="20"/>
          <w:szCs w:val="20"/>
          <w:lang w:val="nl-NL"/>
        </w:rPr>
        <w:t xml:space="preserve"> van TomTom vinden via de </w:t>
      </w:r>
      <w:hyperlink r:id="rId12" w:history="1">
        <w:r w:rsidRPr="006C58B0">
          <w:rPr>
            <w:rStyle w:val="Hyperlink"/>
            <w:sz w:val="20"/>
            <w:szCs w:val="20"/>
            <w:lang w:val="nl-NL"/>
          </w:rPr>
          <w:t>Search API</w:t>
        </w:r>
      </w:hyperlink>
      <w:r w:rsidRPr="006C58B0">
        <w:rPr>
          <w:sz w:val="20"/>
          <w:szCs w:val="20"/>
          <w:lang w:val="nl-NL"/>
        </w:rPr>
        <w:t xml:space="preserve">. Terwijl </w:t>
      </w:r>
      <w:hyperlink r:id="rId13" w:history="1">
        <w:proofErr w:type="spellStart"/>
        <w:r w:rsidRPr="006C58B0">
          <w:rPr>
            <w:rStyle w:val="Hyperlink"/>
            <w:sz w:val="20"/>
            <w:szCs w:val="20"/>
            <w:lang w:val="nl-NL"/>
          </w:rPr>
          <w:t>TomTom's</w:t>
        </w:r>
        <w:proofErr w:type="spellEnd"/>
        <w:r w:rsidRPr="006C58B0">
          <w:rPr>
            <w:rStyle w:val="Hyperlink"/>
            <w:sz w:val="20"/>
            <w:szCs w:val="20"/>
            <w:lang w:val="nl-NL"/>
          </w:rPr>
          <w:t xml:space="preserve"> Extended Routing API</w:t>
        </w:r>
      </w:hyperlink>
      <w:r w:rsidRPr="006C58B0">
        <w:rPr>
          <w:sz w:val="20"/>
          <w:szCs w:val="20"/>
          <w:lang w:val="nl-NL"/>
        </w:rPr>
        <w:t xml:space="preserve">, die voorziet in </w:t>
      </w:r>
      <w:hyperlink r:id="rId14" w:history="1">
        <w:r w:rsidRPr="006C58B0">
          <w:rPr>
            <w:rStyle w:val="Hyperlink"/>
            <w:sz w:val="20"/>
            <w:szCs w:val="20"/>
            <w:lang w:val="nl-NL"/>
          </w:rPr>
          <w:t xml:space="preserve">Long </w:t>
        </w:r>
        <w:proofErr w:type="spellStart"/>
        <w:r w:rsidRPr="006C58B0">
          <w:rPr>
            <w:rStyle w:val="Hyperlink"/>
            <w:sz w:val="20"/>
            <w:szCs w:val="20"/>
            <w:lang w:val="nl-NL"/>
          </w:rPr>
          <w:t>Distance</w:t>
        </w:r>
        <w:proofErr w:type="spellEnd"/>
        <w:r w:rsidRPr="006C58B0">
          <w:rPr>
            <w:rStyle w:val="Hyperlink"/>
            <w:sz w:val="20"/>
            <w:szCs w:val="20"/>
            <w:lang w:val="nl-NL"/>
          </w:rPr>
          <w:t xml:space="preserve"> EV Routing</w:t>
        </w:r>
      </w:hyperlink>
      <w:r w:rsidRPr="006C58B0">
        <w:rPr>
          <w:sz w:val="20"/>
          <w:szCs w:val="20"/>
          <w:lang w:val="nl-NL"/>
        </w:rPr>
        <w:t xml:space="preserve">, rekening houdt met alle beschikbare oplaadmogelijkheden onderweg. </w:t>
      </w:r>
    </w:p>
    <w:p w14:paraId="4B74FFA1" w14:textId="25F6A9A3" w:rsidR="000B0B7B" w:rsidRPr="006C58B0" w:rsidRDefault="00850DFA" w:rsidP="006C58B0">
      <w:pPr>
        <w:spacing w:after="240" w:line="276" w:lineRule="auto"/>
        <w:rPr>
          <w:sz w:val="20"/>
          <w:szCs w:val="20"/>
          <w:lang w:val="nl-NL"/>
        </w:rPr>
      </w:pPr>
      <w:r w:rsidRPr="006C58B0">
        <w:rPr>
          <w:b/>
          <w:bCs/>
          <w:sz w:val="20"/>
          <w:szCs w:val="20"/>
          <w:lang w:val="nl-NL"/>
        </w:rPr>
        <w:lastRenderedPageBreak/>
        <w:t>Uitdagingen overwinnen</w:t>
      </w:r>
      <w:r w:rsidR="0035295F" w:rsidRPr="006C58B0">
        <w:rPr>
          <w:b/>
          <w:bCs/>
          <w:sz w:val="20"/>
          <w:szCs w:val="20"/>
          <w:lang w:val="nl-NL"/>
        </w:rPr>
        <w:tab/>
      </w:r>
      <w:r w:rsidR="0035295F" w:rsidRPr="006C58B0">
        <w:rPr>
          <w:sz w:val="20"/>
          <w:szCs w:val="20"/>
          <w:lang w:val="nl-NL"/>
        </w:rPr>
        <w:br/>
      </w:r>
      <w:r w:rsidRPr="006C58B0">
        <w:rPr>
          <w:sz w:val="20"/>
          <w:szCs w:val="20"/>
          <w:lang w:val="nl-NL"/>
        </w:rPr>
        <w:t xml:space="preserve">"We zijn verheugd om samen te werken met TomTom om informatie over 's werelds grootste cross-provider EV </w:t>
      </w:r>
      <w:proofErr w:type="spellStart"/>
      <w:r w:rsidRPr="006C58B0">
        <w:rPr>
          <w:sz w:val="20"/>
          <w:szCs w:val="20"/>
          <w:lang w:val="nl-NL"/>
        </w:rPr>
        <w:t>roaming</w:t>
      </w:r>
      <w:proofErr w:type="spellEnd"/>
      <w:r w:rsidRPr="006C58B0">
        <w:rPr>
          <w:sz w:val="20"/>
          <w:szCs w:val="20"/>
          <w:lang w:val="nl-NL"/>
        </w:rPr>
        <w:t xml:space="preserve"> platformen naar nog meer EV-</w:t>
      </w:r>
      <w:r w:rsidR="0059341C" w:rsidRPr="006C58B0">
        <w:rPr>
          <w:sz w:val="20"/>
          <w:szCs w:val="20"/>
          <w:lang w:val="nl-NL"/>
        </w:rPr>
        <w:t xml:space="preserve">automobilisten </w:t>
      </w:r>
      <w:r w:rsidRPr="006C58B0">
        <w:rPr>
          <w:sz w:val="20"/>
          <w:szCs w:val="20"/>
          <w:lang w:val="nl-NL"/>
        </w:rPr>
        <w:t xml:space="preserve">te brengen", aldus Christian </w:t>
      </w:r>
      <w:proofErr w:type="spellStart"/>
      <w:r w:rsidRPr="006C58B0">
        <w:rPr>
          <w:sz w:val="20"/>
          <w:szCs w:val="20"/>
          <w:lang w:val="nl-NL"/>
        </w:rPr>
        <w:t>Hahn</w:t>
      </w:r>
      <w:proofErr w:type="spellEnd"/>
      <w:r w:rsidRPr="006C58B0">
        <w:rPr>
          <w:sz w:val="20"/>
          <w:szCs w:val="20"/>
          <w:lang w:val="nl-NL"/>
        </w:rPr>
        <w:t xml:space="preserve">, CEO van </w:t>
      </w:r>
      <w:proofErr w:type="spellStart"/>
      <w:r w:rsidRPr="006C58B0">
        <w:rPr>
          <w:sz w:val="20"/>
          <w:szCs w:val="20"/>
          <w:lang w:val="nl-NL"/>
        </w:rPr>
        <w:t>Hubject</w:t>
      </w:r>
      <w:proofErr w:type="spellEnd"/>
      <w:r w:rsidRPr="006C58B0">
        <w:rPr>
          <w:sz w:val="20"/>
          <w:szCs w:val="20"/>
          <w:lang w:val="nl-NL"/>
        </w:rPr>
        <w:t>. "We zijn enthousiast om onze krachten te bundelen met een gelijkgestemd bedrijf, gericht op het leveren van oplossingen om uitdagingen op het gebied van de adoptie van elektrische voertuigen te overwinnen."</w:t>
      </w:r>
    </w:p>
    <w:p w14:paraId="7096900B" w14:textId="18A92A43" w:rsidR="00271F7C" w:rsidRPr="006C58B0" w:rsidRDefault="00271F7C" w:rsidP="006C58B0">
      <w:pPr>
        <w:spacing w:line="276" w:lineRule="auto"/>
        <w:rPr>
          <w:sz w:val="20"/>
          <w:szCs w:val="20"/>
          <w:lang w:val="nl-NL"/>
        </w:rPr>
      </w:pPr>
      <w:r w:rsidRPr="006C58B0">
        <w:rPr>
          <w:sz w:val="20"/>
          <w:szCs w:val="20"/>
          <w:lang w:val="nl-NL"/>
        </w:rPr>
        <w:t xml:space="preserve">Automobilisten kunnen beschikbare EV-oplaadpunten vinden op de TomTom GO Navigatie-app (te downloaden via </w:t>
      </w:r>
      <w:hyperlink r:id="rId15" w:history="1">
        <w:r w:rsidRPr="006C58B0">
          <w:rPr>
            <w:rStyle w:val="Hyperlink"/>
            <w:sz w:val="20"/>
            <w:szCs w:val="20"/>
            <w:lang w:val="nl-NL"/>
          </w:rPr>
          <w:t>Google Play</w:t>
        </w:r>
      </w:hyperlink>
      <w:r w:rsidRPr="006C58B0">
        <w:rPr>
          <w:sz w:val="20"/>
          <w:szCs w:val="20"/>
          <w:lang w:val="nl-NL"/>
        </w:rPr>
        <w:t xml:space="preserve">, </w:t>
      </w:r>
      <w:hyperlink r:id="rId16" w:history="1">
        <w:r w:rsidRPr="006C58B0">
          <w:rPr>
            <w:rStyle w:val="Hyperlink"/>
            <w:sz w:val="20"/>
            <w:szCs w:val="20"/>
            <w:lang w:val="nl-NL"/>
          </w:rPr>
          <w:t>App Store</w:t>
        </w:r>
      </w:hyperlink>
      <w:r w:rsidRPr="006C58B0">
        <w:rPr>
          <w:sz w:val="20"/>
          <w:szCs w:val="20"/>
          <w:lang w:val="nl-NL"/>
        </w:rPr>
        <w:t xml:space="preserve"> en </w:t>
      </w:r>
      <w:hyperlink r:id="rId17" w:anchor="/app/C102075881" w:history="1">
        <w:r w:rsidRPr="006C58B0">
          <w:rPr>
            <w:rStyle w:val="Hyperlink"/>
            <w:sz w:val="20"/>
            <w:szCs w:val="20"/>
            <w:lang w:val="nl-NL"/>
          </w:rPr>
          <w:t xml:space="preserve">Huawei </w:t>
        </w:r>
        <w:proofErr w:type="spellStart"/>
        <w:r w:rsidRPr="006C58B0">
          <w:rPr>
            <w:rStyle w:val="Hyperlink"/>
            <w:sz w:val="20"/>
            <w:szCs w:val="20"/>
            <w:lang w:val="nl-NL"/>
          </w:rPr>
          <w:t>AppGallery</w:t>
        </w:r>
        <w:proofErr w:type="spellEnd"/>
      </w:hyperlink>
      <w:r w:rsidRPr="006C58B0">
        <w:rPr>
          <w:sz w:val="20"/>
          <w:szCs w:val="20"/>
          <w:lang w:val="nl-NL"/>
        </w:rPr>
        <w:t xml:space="preserve">), en op </w:t>
      </w:r>
      <w:proofErr w:type="spellStart"/>
      <w:r w:rsidRPr="006C58B0">
        <w:rPr>
          <w:sz w:val="20"/>
          <w:szCs w:val="20"/>
          <w:lang w:val="nl-NL"/>
        </w:rPr>
        <w:t>TomTom's</w:t>
      </w:r>
      <w:proofErr w:type="spellEnd"/>
      <w:r w:rsidRPr="006C58B0">
        <w:rPr>
          <w:sz w:val="20"/>
          <w:szCs w:val="20"/>
          <w:lang w:val="nl-NL"/>
        </w:rPr>
        <w:t xml:space="preserve"> nieuwste en krachtigste navigatiesysteem: de </w:t>
      </w:r>
      <w:hyperlink r:id="rId18" w:history="1">
        <w:r w:rsidRPr="006C58B0">
          <w:rPr>
            <w:rStyle w:val="Hyperlink"/>
            <w:sz w:val="20"/>
            <w:szCs w:val="20"/>
            <w:lang w:val="nl-NL"/>
          </w:rPr>
          <w:t>TomTom GO Discover</w:t>
        </w:r>
      </w:hyperlink>
      <w:r w:rsidRPr="006C58B0">
        <w:rPr>
          <w:sz w:val="20"/>
          <w:szCs w:val="20"/>
          <w:lang w:val="nl-NL"/>
        </w:rPr>
        <w:t>.</w:t>
      </w:r>
    </w:p>
    <w:p w14:paraId="2CC71060" w14:textId="36DDB8FE" w:rsidR="00271F7C" w:rsidRPr="006C58B0" w:rsidRDefault="000B5E16" w:rsidP="006C58B0">
      <w:pPr>
        <w:spacing w:line="276" w:lineRule="auto"/>
        <w:rPr>
          <w:sz w:val="20"/>
          <w:szCs w:val="20"/>
          <w:lang w:val="nl-NL"/>
        </w:rPr>
      </w:pPr>
      <w:r w:rsidRPr="006C58B0">
        <w:rPr>
          <w:sz w:val="20"/>
          <w:szCs w:val="20"/>
          <w:lang w:val="nl-NL"/>
        </w:rPr>
        <w:br/>
      </w:r>
      <w:r w:rsidR="000E2785" w:rsidRPr="006C58B0">
        <w:rPr>
          <w:i/>
          <w:iCs/>
          <w:sz w:val="20"/>
          <w:szCs w:val="20"/>
          <w:lang w:val="nl-NL"/>
        </w:rPr>
        <w:t>Google Play is een trademark van Google LLC</w:t>
      </w:r>
      <w:r w:rsidR="000E2785" w:rsidRPr="006C58B0">
        <w:rPr>
          <w:rFonts w:eastAsia="Times New Roman"/>
          <w:i/>
          <w:iCs/>
          <w:color w:val="000000"/>
          <w:sz w:val="20"/>
          <w:szCs w:val="20"/>
          <w:lang w:val="nl-NL" w:eastAsia="nl-NL"/>
        </w:rPr>
        <w:t xml:space="preserve">. </w:t>
      </w:r>
      <w:r w:rsidR="000E2785" w:rsidRPr="006C58B0">
        <w:rPr>
          <w:i/>
          <w:iCs/>
          <w:sz w:val="20"/>
          <w:szCs w:val="20"/>
          <w:lang w:val="nl-NL"/>
        </w:rPr>
        <w:t>App Store is een trademark van Apple Inc.</w:t>
      </w:r>
      <w:r w:rsidR="000E2785" w:rsidRPr="006C58B0">
        <w:rPr>
          <w:rFonts w:eastAsia="Times New Roman"/>
          <w:sz w:val="20"/>
          <w:szCs w:val="20"/>
          <w:lang w:val="nl-NL" w:eastAsia="nl-NL"/>
        </w:rPr>
        <w:br/>
      </w:r>
    </w:p>
    <w:p w14:paraId="0F916915" w14:textId="77777777" w:rsidR="006C58B0" w:rsidRDefault="006C58B0" w:rsidP="006C58B0">
      <w:pPr>
        <w:spacing w:after="160" w:line="276" w:lineRule="auto"/>
        <w:rPr>
          <w:b/>
          <w:bCs/>
          <w:sz w:val="20"/>
          <w:szCs w:val="20"/>
          <w:lang w:val="nl-NL"/>
        </w:rPr>
      </w:pPr>
    </w:p>
    <w:p w14:paraId="00485A22" w14:textId="0911EBD8" w:rsidR="000B0B7B" w:rsidRPr="006C58B0" w:rsidRDefault="00850DFA" w:rsidP="006C58B0">
      <w:pPr>
        <w:spacing w:after="160" w:line="276" w:lineRule="auto"/>
        <w:rPr>
          <w:sz w:val="20"/>
          <w:szCs w:val="20"/>
          <w:lang w:val="nl-NL"/>
        </w:rPr>
      </w:pPr>
      <w:r w:rsidRPr="006C58B0">
        <w:rPr>
          <w:b/>
          <w:bCs/>
          <w:sz w:val="20"/>
          <w:szCs w:val="20"/>
          <w:lang w:val="nl-NL"/>
        </w:rPr>
        <w:t>Over TomTom</w:t>
      </w:r>
      <w:r w:rsidRPr="006C58B0">
        <w:rPr>
          <w:b/>
          <w:bCs/>
          <w:sz w:val="20"/>
          <w:szCs w:val="20"/>
          <w:lang w:val="nl-NL"/>
        </w:rPr>
        <w:br/>
      </w:r>
      <w:r w:rsidRPr="006C58B0">
        <w:rPr>
          <w:sz w:val="20"/>
          <w:szCs w:val="20"/>
          <w:lang w:val="nl-NL"/>
        </w:rPr>
        <w:t>Bij TomTom ontwikkelen we kaarten en leveren we locatietechnologie aan bestuurders, autofabrikanten, ondernemingen en softwareontwikkelaars.</w:t>
      </w:r>
    </w:p>
    <w:p w14:paraId="72B673EF" w14:textId="77777777" w:rsidR="000B0B7B" w:rsidRPr="006C58B0" w:rsidRDefault="00850DFA" w:rsidP="006C58B0">
      <w:pPr>
        <w:spacing w:after="160" w:line="276" w:lineRule="auto"/>
        <w:rPr>
          <w:sz w:val="20"/>
          <w:szCs w:val="20"/>
          <w:lang w:val="nl-NL"/>
        </w:rPr>
      </w:pPr>
      <w:r w:rsidRPr="006C58B0">
        <w:rPr>
          <w:sz w:val="20"/>
          <w:szCs w:val="20"/>
          <w:lang w:val="nl-NL"/>
        </w:rPr>
        <w:t xml:space="preserve">Onze zeer nauwkeurige kaarten, navigatiesoftware, real-time verkeersinformatie en </w:t>
      </w:r>
      <w:proofErr w:type="spellStart"/>
      <w:r w:rsidRPr="006C58B0">
        <w:rPr>
          <w:sz w:val="20"/>
          <w:szCs w:val="20"/>
          <w:lang w:val="nl-NL"/>
        </w:rPr>
        <w:t>API's</w:t>
      </w:r>
      <w:proofErr w:type="spellEnd"/>
      <w:r w:rsidRPr="006C58B0">
        <w:rPr>
          <w:sz w:val="20"/>
          <w:szCs w:val="20"/>
          <w:lang w:val="nl-NL"/>
        </w:rPr>
        <w:t xml:space="preserve"> maken slimme mobiliteit op wereldwijde schaal mogelijk, waardoor de wegen veiliger worden, autorijden makkelijker en de lucht schoner.</w:t>
      </w:r>
    </w:p>
    <w:p w14:paraId="5C8A90C2" w14:textId="77777777" w:rsidR="000B0B7B" w:rsidRPr="006C58B0" w:rsidRDefault="00850DFA" w:rsidP="006C58B0">
      <w:pPr>
        <w:spacing w:after="160" w:line="276" w:lineRule="auto"/>
        <w:rPr>
          <w:sz w:val="20"/>
          <w:szCs w:val="20"/>
          <w:lang w:val="nl-NL"/>
        </w:rPr>
      </w:pPr>
      <w:r w:rsidRPr="006C58B0">
        <w:rPr>
          <w:sz w:val="20"/>
          <w:szCs w:val="20"/>
          <w:lang w:val="nl-NL"/>
        </w:rPr>
        <w:t>Het hoofdkantoor is gevestigd in Amsterdam en het bedrijf heeft kantoren in 30 landen. Honderden miljoenen bestuurders, bedrijven en overheden wereldwijd vertrouwen dagelijks op de technologieën van TomTom.</w:t>
      </w:r>
    </w:p>
    <w:p w14:paraId="4AE05125" w14:textId="0A0BFDBD" w:rsidR="000B0B7B" w:rsidRPr="006C58B0" w:rsidRDefault="006C58B0" w:rsidP="006C58B0">
      <w:pPr>
        <w:spacing w:after="160" w:line="276" w:lineRule="auto"/>
        <w:rPr>
          <w:sz w:val="20"/>
          <w:szCs w:val="20"/>
          <w:lang w:val="nl-NL"/>
        </w:rPr>
      </w:pPr>
      <w:hyperlink r:id="rId19" w:tgtFrame="_blank" w:history="1">
        <w:r w:rsidR="00850DFA" w:rsidRPr="006C58B0">
          <w:rPr>
            <w:color w:val="0000FF"/>
            <w:sz w:val="20"/>
            <w:szCs w:val="20"/>
            <w:u w:val="single" w:color="0000FF"/>
            <w:lang w:val="nl-NL"/>
          </w:rPr>
          <w:t>www.tomtom.com</w:t>
        </w:r>
      </w:hyperlink>
      <w:r w:rsidR="00850DFA" w:rsidRPr="006C58B0">
        <w:rPr>
          <w:sz w:val="20"/>
          <w:szCs w:val="20"/>
          <w:lang w:val="nl-NL"/>
        </w:rPr>
        <w:t> </w:t>
      </w:r>
      <w:r w:rsidR="00850DFA" w:rsidRPr="006C58B0">
        <w:rPr>
          <w:sz w:val="20"/>
          <w:szCs w:val="20"/>
          <w:lang w:val="nl-NL"/>
        </w:rPr>
        <w:br/>
      </w:r>
      <w:r w:rsidR="00850DFA" w:rsidRPr="006C58B0">
        <w:rPr>
          <w:sz w:val="20"/>
          <w:szCs w:val="20"/>
          <w:lang w:val="nl-NL"/>
        </w:rPr>
        <w:br/>
      </w:r>
      <w:r w:rsidR="00850DFA" w:rsidRPr="006C58B0">
        <w:rPr>
          <w:b/>
          <w:bCs/>
          <w:sz w:val="20"/>
          <w:szCs w:val="20"/>
          <w:lang w:val="nl-NL"/>
        </w:rPr>
        <w:t>Voor verdere persinformatie, beeldmateriaal of een interview kunt u contact opnemen met</w:t>
      </w:r>
      <w:r>
        <w:rPr>
          <w:b/>
          <w:bCs/>
          <w:sz w:val="20"/>
          <w:szCs w:val="20"/>
          <w:lang w:val="nl-NL"/>
        </w:rPr>
        <w:t>:</w:t>
      </w:r>
      <w:r>
        <w:rPr>
          <w:b/>
          <w:bCs/>
          <w:sz w:val="20"/>
          <w:szCs w:val="20"/>
          <w:lang w:val="nl-NL"/>
        </w:rPr>
        <w:br/>
      </w:r>
      <w:r w:rsidRPr="006C58B0">
        <w:rPr>
          <w:sz w:val="20"/>
          <w:szCs w:val="20"/>
          <w:lang w:val="nl-NL"/>
        </w:rPr>
        <w:t xml:space="preserve">Sandra Van </w:t>
      </w:r>
      <w:proofErr w:type="spellStart"/>
      <w:r w:rsidRPr="006C58B0">
        <w:rPr>
          <w:sz w:val="20"/>
          <w:szCs w:val="20"/>
          <w:lang w:val="nl-NL"/>
        </w:rPr>
        <w:t>Hauwaert</w:t>
      </w:r>
      <w:proofErr w:type="spellEnd"/>
      <w:r w:rsidRPr="006C58B0">
        <w:rPr>
          <w:sz w:val="20"/>
          <w:szCs w:val="20"/>
          <w:lang w:val="nl-NL"/>
        </w:rPr>
        <w:t xml:space="preserve">, Square </w:t>
      </w:r>
      <w:proofErr w:type="spellStart"/>
      <w:r w:rsidRPr="006C58B0">
        <w:rPr>
          <w:sz w:val="20"/>
          <w:szCs w:val="20"/>
          <w:lang w:val="nl-NL"/>
        </w:rPr>
        <w:t>Egg</w:t>
      </w:r>
      <w:proofErr w:type="spellEnd"/>
      <w:r w:rsidRPr="006C58B0">
        <w:rPr>
          <w:sz w:val="20"/>
          <w:szCs w:val="20"/>
          <w:lang w:val="nl-NL"/>
        </w:rPr>
        <w:t xml:space="preserve"> Communications, </w:t>
      </w:r>
      <w:hyperlink r:id="rId20" w:history="1">
        <w:r w:rsidRPr="006C58B0">
          <w:rPr>
            <w:rStyle w:val="Hyperlink"/>
            <w:sz w:val="20"/>
            <w:szCs w:val="20"/>
            <w:lang w:val="nl-NL"/>
          </w:rPr>
          <w:t>sandra@square-egg.be</w:t>
        </w:r>
      </w:hyperlink>
      <w:r w:rsidRPr="006C58B0">
        <w:rPr>
          <w:sz w:val="20"/>
          <w:szCs w:val="20"/>
          <w:lang w:val="nl-NL"/>
        </w:rPr>
        <w:t>, GSM 0497 251816.</w:t>
      </w:r>
    </w:p>
    <w:p w14:paraId="0251B314" w14:textId="77777777" w:rsidR="000B0B7B" w:rsidRPr="006C58B0" w:rsidRDefault="000B0B7B">
      <w:pPr>
        <w:spacing w:after="160" w:line="276" w:lineRule="auto"/>
        <w:rPr>
          <w:sz w:val="20"/>
          <w:szCs w:val="20"/>
          <w:lang w:val="nl-NL"/>
        </w:rPr>
      </w:pPr>
    </w:p>
    <w:sectPr w:rsidR="000B0B7B" w:rsidRPr="006C58B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235FF"/>
    <w:multiLevelType w:val="hybridMultilevel"/>
    <w:tmpl w:val="FCA045DC"/>
    <w:lvl w:ilvl="0" w:tplc="8F46D6AC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b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5B1E82"/>
    <w:multiLevelType w:val="hybridMultilevel"/>
    <w:tmpl w:val="1C0EBC5C"/>
    <w:lvl w:ilvl="0" w:tplc="8F46D6A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hideSpellingErrors/>
  <w:hideGrammaticalErrors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7B"/>
    <w:rsid w:val="000853C7"/>
    <w:rsid w:val="000B0B7B"/>
    <w:rsid w:val="000B5E16"/>
    <w:rsid w:val="000E2785"/>
    <w:rsid w:val="0013544F"/>
    <w:rsid w:val="00141E3A"/>
    <w:rsid w:val="001676D1"/>
    <w:rsid w:val="00167755"/>
    <w:rsid w:val="00265537"/>
    <w:rsid w:val="00271F7C"/>
    <w:rsid w:val="002748B5"/>
    <w:rsid w:val="002F5048"/>
    <w:rsid w:val="00303DDC"/>
    <w:rsid w:val="00322A81"/>
    <w:rsid w:val="0035295F"/>
    <w:rsid w:val="00366F81"/>
    <w:rsid w:val="003E15C2"/>
    <w:rsid w:val="00411685"/>
    <w:rsid w:val="005515CA"/>
    <w:rsid w:val="0059341C"/>
    <w:rsid w:val="006C58B0"/>
    <w:rsid w:val="007B334F"/>
    <w:rsid w:val="0082483C"/>
    <w:rsid w:val="00850DFA"/>
    <w:rsid w:val="008A4690"/>
    <w:rsid w:val="008B3D16"/>
    <w:rsid w:val="009A6FA6"/>
    <w:rsid w:val="009B13E8"/>
    <w:rsid w:val="00A21ECD"/>
    <w:rsid w:val="00A72AD2"/>
    <w:rsid w:val="00AB5595"/>
    <w:rsid w:val="00C725AC"/>
    <w:rsid w:val="00C74278"/>
    <w:rsid w:val="00CC0C9E"/>
    <w:rsid w:val="00F03405"/>
    <w:rsid w:val="00F22A8B"/>
    <w:rsid w:val="00F4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DF78"/>
  <w15:docId w15:val="{2F4B8B26-1221-A243-B94C-C1D86C41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5BCE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Kop1">
    <w:name w:val="heading 1"/>
    <w:basedOn w:val="Standaard"/>
    <w:next w:val="Standaard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Kop3">
    <w:name w:val="heading 3"/>
    <w:basedOn w:val="Standaard"/>
    <w:next w:val="Standaard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Kop4">
    <w:name w:val="heading 4"/>
    <w:basedOn w:val="Standaard"/>
    <w:next w:val="Standaard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Kop5">
    <w:name w:val="heading 5"/>
    <w:basedOn w:val="Standaard"/>
    <w:next w:val="Standaard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Kop6">
    <w:name w:val="heading 6"/>
    <w:basedOn w:val="Standaard"/>
    <w:next w:val="Standaard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B3D1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6775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775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7755"/>
    <w:rPr>
      <w:rFonts w:ascii="Calibri" w:eastAsia="Calibri" w:hAnsi="Calibri" w:cs="Calibr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775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7755"/>
    <w:rPr>
      <w:rFonts w:ascii="Calibri" w:eastAsia="Calibri" w:hAnsi="Calibri" w:cs="Calibri"/>
      <w:b/>
      <w:bCs/>
    </w:rPr>
  </w:style>
  <w:style w:type="character" w:styleId="Hyperlink">
    <w:name w:val="Hyperlink"/>
    <w:basedOn w:val="Standaardalinea-lettertype"/>
    <w:uiPriority w:val="99"/>
    <w:unhideWhenUsed/>
    <w:rsid w:val="00F22A8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2A8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2A8B"/>
    <w:rPr>
      <w:color w:val="800080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0B5E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bject.com/" TargetMode="External"/><Relationship Id="rId13" Type="http://schemas.openxmlformats.org/officeDocument/2006/relationships/hyperlink" Target="https://developer.tomtom.com/products/directions-api" TargetMode="External"/><Relationship Id="rId18" Type="http://schemas.openxmlformats.org/officeDocument/2006/relationships/hyperlink" Target="https://www.tomtom.com/en_gb/navigation/promo/go-discover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tomtom.com/nl_nl/" TargetMode="External"/><Relationship Id="rId12" Type="http://schemas.openxmlformats.org/officeDocument/2006/relationships/hyperlink" Target="https://developer.tomtom.com/search-api" TargetMode="External"/><Relationship Id="rId17" Type="http://schemas.openxmlformats.org/officeDocument/2006/relationships/hyperlink" Target="https://appgallery7.huawei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s.apple.com/us/app/tomtom-go-navigation/id884963367" TargetMode="External"/><Relationship Id="rId20" Type="http://schemas.openxmlformats.org/officeDocument/2006/relationships/hyperlink" Target="mailto:sandra@square-egg.b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tomtom.com/products/ev-routing-and-rang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y.google.com/store/apps/details?id=com.tomtom.gplay.navapp&amp;hl=en" TargetMode="External"/><Relationship Id="rId10" Type="http://schemas.openxmlformats.org/officeDocument/2006/relationships/hyperlink" Target="https://www.tomtom.com/products/ev-service-charging-points-availability/" TargetMode="External"/><Relationship Id="rId19" Type="http://schemas.openxmlformats.org/officeDocument/2006/relationships/hyperlink" Target="http://www.tomto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veloper.tomtom.com/" TargetMode="External"/><Relationship Id="rId14" Type="http://schemas.openxmlformats.org/officeDocument/2006/relationships/hyperlink" Target="https://developer.tomtom.com/routing-api/routing-api-documentation/long-distance-ev-rout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9947E3-D198-D849-A852-E2ABC0D4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829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Van Hauwaert</cp:lastModifiedBy>
  <cp:revision>2</cp:revision>
  <dcterms:created xsi:type="dcterms:W3CDTF">2021-05-19T12:09:00Z</dcterms:created>
  <dcterms:modified xsi:type="dcterms:W3CDTF">2021-05-19T12:09:00Z</dcterms:modified>
</cp:coreProperties>
</file>